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AC" w:rsidRDefault="000636AC" w:rsidP="000636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fldChar w:fldCharType="begin"/>
      </w:r>
      <w:r>
        <w:rPr>
          <w:rFonts w:ascii="Helvetica" w:hAnsi="Helvetica" w:cs="Helvetica"/>
        </w:rPr>
        <w:instrText xml:space="preserve"> HYPERLINK "http://www.nytimes.com/2012/09/02/nyregion/a-review-of-hudson-river-explorers-in-yonkers.html?_r=0" </w:instrText>
      </w:r>
      <w:r w:rsidRPr="000636AC">
        <w:rPr>
          <w:rFonts w:ascii="Helvetica" w:hAnsi="Helvetica" w:cs="Helvetica"/>
        </w:rPr>
      </w:r>
      <w:r>
        <w:rPr>
          <w:rFonts w:ascii="Helvetica" w:hAnsi="Helvetica" w:cs="Helvetica"/>
        </w:rPr>
        <w:fldChar w:fldCharType="separate"/>
      </w:r>
      <w:r w:rsidRPr="000636AC">
        <w:rPr>
          <w:rStyle w:val="Hyperlink"/>
          <w:rFonts w:ascii="Helvetica" w:hAnsi="Helvetica" w:cs="Helvetica"/>
        </w:rPr>
        <w:t>http://www.nytimes.com/2012/09/02/nyregion/a-review-of-hudson-river-explorers-in-yonkers.html?_r=0</w:t>
      </w:r>
      <w:r>
        <w:rPr>
          <w:rFonts w:ascii="Helvetica" w:hAnsi="Helvetica" w:cs="Helvetica"/>
        </w:rPr>
        <w:fldChar w:fldCharType="end"/>
      </w:r>
    </w:p>
    <w:p w:rsidR="000636AC" w:rsidRDefault="000636AC" w:rsidP="000636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NYTIMES</w:t>
      </w:r>
    </w:p>
    <w:p w:rsidR="000636AC" w:rsidRDefault="000636AC" w:rsidP="000636AC">
      <w:pPr>
        <w:widowControl w:val="0"/>
        <w:autoSpaceDE w:val="0"/>
        <w:autoSpaceDN w:val="0"/>
        <w:adjustRightInd w:val="0"/>
        <w:spacing w:after="400"/>
        <w:rPr>
          <w:rFonts w:ascii="Times" w:hAnsi="Times" w:cs="Times"/>
          <w:b/>
          <w:bCs/>
          <w:sz w:val="18"/>
          <w:szCs w:val="18"/>
        </w:rPr>
      </w:pPr>
      <w:r>
        <w:rPr>
          <w:rFonts w:ascii="Times" w:hAnsi="Times" w:cs="Times"/>
          <w:b/>
          <w:bCs/>
          <w:sz w:val="18"/>
          <w:szCs w:val="18"/>
        </w:rPr>
        <w:t>Arts | Westchester</w:t>
      </w:r>
    </w:p>
    <w:p w:rsidR="000636AC" w:rsidRDefault="000636AC" w:rsidP="000636AC">
      <w:pPr>
        <w:widowControl w:val="0"/>
        <w:autoSpaceDE w:val="0"/>
        <w:autoSpaceDN w:val="0"/>
        <w:adjustRightInd w:val="0"/>
        <w:spacing w:after="280"/>
        <w:rPr>
          <w:rFonts w:ascii="Times" w:hAnsi="Times" w:cs="Times"/>
          <w:b/>
          <w:bCs/>
          <w:sz w:val="36"/>
          <w:szCs w:val="36"/>
        </w:rPr>
      </w:pPr>
      <w:r>
        <w:rPr>
          <w:rFonts w:ascii="Times" w:hAnsi="Times" w:cs="Times"/>
          <w:b/>
          <w:bCs/>
          <w:sz w:val="36"/>
          <w:szCs w:val="36"/>
        </w:rPr>
        <w:t>Scenes From Nature, Buoyant and Surreal</w:t>
      </w:r>
    </w:p>
    <w:p w:rsidR="000636AC" w:rsidRDefault="000636AC" w:rsidP="000636AC">
      <w:pPr>
        <w:widowControl w:val="0"/>
        <w:autoSpaceDE w:val="0"/>
        <w:autoSpaceDN w:val="0"/>
        <w:adjustRightInd w:val="0"/>
        <w:spacing w:after="320"/>
        <w:rPr>
          <w:rFonts w:ascii="Times" w:hAnsi="Times" w:cs="Times"/>
          <w:b/>
          <w:bCs/>
          <w:sz w:val="48"/>
          <w:szCs w:val="48"/>
        </w:rPr>
      </w:pPr>
      <w:r>
        <w:rPr>
          <w:rFonts w:ascii="Times" w:hAnsi="Times" w:cs="Times"/>
          <w:b/>
          <w:bCs/>
          <w:sz w:val="48"/>
          <w:szCs w:val="48"/>
        </w:rPr>
        <w:t>A Review of ‘Hudson River Explorers,’ in Yonkers</w:t>
      </w:r>
    </w:p>
    <w:p w:rsidR="000636AC" w:rsidRDefault="000636AC" w:rsidP="000636AC">
      <w:pPr>
        <w:widowControl w:val="0"/>
        <w:autoSpaceDE w:val="0"/>
        <w:autoSpaceDN w:val="0"/>
        <w:adjustRightInd w:val="0"/>
        <w:rPr>
          <w:rFonts w:ascii="Times" w:hAnsi="Times" w:cs="Times"/>
        </w:rPr>
      </w:pPr>
    </w:p>
    <w:p w:rsidR="000636AC" w:rsidRDefault="000636AC" w:rsidP="000636AC">
      <w:pPr>
        <w:widowControl w:val="0"/>
        <w:autoSpaceDE w:val="0"/>
        <w:autoSpaceDN w:val="0"/>
        <w:adjustRightInd w:val="0"/>
        <w:rPr>
          <w:rFonts w:ascii="Times" w:hAnsi="Times" w:cs="Times"/>
        </w:rPr>
      </w:pPr>
      <w:r>
        <w:rPr>
          <w:rFonts w:ascii="Times" w:hAnsi="Times" w:cs="Times"/>
        </w:rPr>
        <w:t>Holly Sears</w:t>
      </w:r>
    </w:p>
    <w:p w:rsidR="000636AC" w:rsidRDefault="000636AC" w:rsidP="000636AC">
      <w:pPr>
        <w:widowControl w:val="0"/>
        <w:autoSpaceDE w:val="0"/>
        <w:autoSpaceDN w:val="0"/>
        <w:adjustRightInd w:val="0"/>
        <w:spacing w:after="240"/>
        <w:rPr>
          <w:rFonts w:ascii="Times" w:hAnsi="Times" w:cs="Times"/>
        </w:rPr>
      </w:pPr>
      <w:r>
        <w:rPr>
          <w:rFonts w:ascii="Times" w:hAnsi="Times" w:cs="Times"/>
          <w:b/>
          <w:bCs/>
        </w:rPr>
        <w:t xml:space="preserve">ON THE MOVE </w:t>
      </w:r>
      <w:r>
        <w:rPr>
          <w:rFonts w:ascii="Times" w:hAnsi="Times" w:cs="Times"/>
        </w:rPr>
        <w:t>“Elephants,” an oil painting by Holly Sears, is part of the series “Hudson River Explorers,” commissioned by the Metropolitan Transportation Authority to line the overpasses at the Metro-North station in Tarrytown.</w:t>
      </w:r>
    </w:p>
    <w:p w:rsidR="000636AC" w:rsidRDefault="000636AC" w:rsidP="000636AC">
      <w:pPr>
        <w:widowControl w:val="0"/>
        <w:autoSpaceDE w:val="0"/>
        <w:autoSpaceDN w:val="0"/>
        <w:adjustRightInd w:val="0"/>
        <w:spacing w:after="400"/>
        <w:rPr>
          <w:rFonts w:ascii="Times" w:hAnsi="Times" w:cs="Times"/>
          <w:b/>
          <w:bCs/>
          <w:sz w:val="18"/>
          <w:szCs w:val="18"/>
        </w:rPr>
      </w:pPr>
      <w:r>
        <w:rPr>
          <w:rFonts w:ascii="Times" w:hAnsi="Times" w:cs="Times"/>
          <w:b/>
          <w:bCs/>
          <w:sz w:val="18"/>
          <w:szCs w:val="18"/>
        </w:rPr>
        <w:t>By SYLVIANE GOLD</w:t>
      </w:r>
    </w:p>
    <w:p w:rsidR="000636AC" w:rsidRDefault="000636AC" w:rsidP="000636AC">
      <w:pPr>
        <w:widowControl w:val="0"/>
        <w:autoSpaceDE w:val="0"/>
        <w:autoSpaceDN w:val="0"/>
        <w:adjustRightInd w:val="0"/>
        <w:spacing w:after="400"/>
        <w:rPr>
          <w:rFonts w:ascii="Times" w:hAnsi="Times" w:cs="Times"/>
          <w:b/>
          <w:bCs/>
          <w:sz w:val="18"/>
          <w:szCs w:val="18"/>
        </w:rPr>
      </w:pPr>
      <w:r>
        <w:rPr>
          <w:rFonts w:ascii="Times" w:hAnsi="Times" w:cs="Times"/>
          <w:b/>
          <w:bCs/>
          <w:sz w:val="18"/>
          <w:szCs w:val="18"/>
        </w:rPr>
        <w:t>Published: August 31, 2012</w:t>
      </w:r>
    </w:p>
    <w:p w:rsidR="000636AC" w:rsidRDefault="000636AC" w:rsidP="000636AC">
      <w:pPr>
        <w:widowControl w:val="0"/>
        <w:numPr>
          <w:ilvl w:val="0"/>
          <w:numId w:val="1"/>
        </w:numPr>
        <w:tabs>
          <w:tab w:val="left" w:pos="220"/>
          <w:tab w:val="left" w:pos="720"/>
        </w:tabs>
        <w:autoSpaceDE w:val="0"/>
        <w:autoSpaceDN w:val="0"/>
        <w:adjustRightInd w:val="0"/>
        <w:ind w:hanging="720"/>
        <w:rPr>
          <w:rFonts w:ascii="Times" w:hAnsi="Times" w:cs="Times"/>
        </w:rPr>
      </w:pPr>
      <w:r>
        <w:rPr>
          <w:rFonts w:ascii="Times" w:hAnsi="Times" w:cs="Times"/>
        </w:rPr>
        <w:tab/>
      </w:r>
    </w:p>
    <w:p w:rsidR="000636AC" w:rsidRDefault="000636AC" w:rsidP="000636AC">
      <w:pPr>
        <w:widowControl w:val="0"/>
        <w:autoSpaceDE w:val="0"/>
        <w:autoSpaceDN w:val="0"/>
        <w:adjustRightInd w:val="0"/>
        <w:rPr>
          <w:rFonts w:ascii="Times" w:hAnsi="Times" w:cs="Times"/>
        </w:rPr>
      </w:pPr>
    </w:p>
    <w:p w:rsidR="000636AC" w:rsidRDefault="000636AC" w:rsidP="000636AC">
      <w:pPr>
        <w:widowControl w:val="0"/>
        <w:autoSpaceDE w:val="0"/>
        <w:autoSpaceDN w:val="0"/>
        <w:adjustRightInd w:val="0"/>
        <w:spacing w:after="240"/>
        <w:rPr>
          <w:rFonts w:ascii="Times" w:hAnsi="Times" w:cs="Times"/>
        </w:rPr>
      </w:pPr>
      <w:r>
        <w:rPr>
          <w:rFonts w:ascii="Times" w:hAnsi="Times" w:cs="Times"/>
        </w:rPr>
        <w:t xml:space="preserve">Are the swooping falcons swimming, or are the darting catfish flying? And what about the floating coyote in their midst — is it lofted by air or by water? The delicate wash of blue behind them doesn’t really tell you; the one thing you can say for sure about the animals in </w:t>
      </w:r>
      <w:hyperlink r:id="rId5" w:history="1">
        <w:r>
          <w:rPr>
            <w:rFonts w:ascii="Times" w:hAnsi="Times" w:cs="Times"/>
            <w:color w:val="000AEB"/>
            <w:u w:val="single" w:color="000AEB"/>
          </w:rPr>
          <w:t>Holly Sears</w:t>
        </w:r>
      </w:hyperlink>
      <w:r>
        <w:rPr>
          <w:rFonts w:ascii="Times" w:hAnsi="Times" w:cs="Times"/>
        </w:rPr>
        <w:t>’s painting “Hawks” is that they are on the move.</w:t>
      </w:r>
    </w:p>
    <w:p w:rsidR="000636AC" w:rsidRDefault="000636AC" w:rsidP="000636AC">
      <w:pPr>
        <w:widowControl w:val="0"/>
        <w:autoSpaceDE w:val="0"/>
        <w:autoSpaceDN w:val="0"/>
        <w:adjustRightInd w:val="0"/>
        <w:spacing w:after="400"/>
        <w:rPr>
          <w:rFonts w:ascii="Times" w:hAnsi="Times" w:cs="Times"/>
          <w:b/>
          <w:bCs/>
          <w:sz w:val="18"/>
          <w:szCs w:val="18"/>
        </w:rPr>
      </w:pPr>
    </w:p>
    <w:p w:rsidR="000636AC" w:rsidRDefault="000636AC" w:rsidP="000636AC">
      <w:pPr>
        <w:widowControl w:val="0"/>
        <w:autoSpaceDE w:val="0"/>
        <w:autoSpaceDN w:val="0"/>
        <w:adjustRightInd w:val="0"/>
        <w:spacing w:after="240"/>
        <w:rPr>
          <w:rFonts w:ascii="Times" w:hAnsi="Times" w:cs="Times"/>
        </w:rPr>
      </w:pPr>
      <w:r>
        <w:rPr>
          <w:rFonts w:ascii="Times" w:hAnsi="Times" w:cs="Times"/>
        </w:rPr>
        <w:t>“Ride,” in which a butterfly travels on a fish.</w:t>
      </w:r>
    </w:p>
    <w:p w:rsidR="000636AC" w:rsidRDefault="000636AC" w:rsidP="000636AC">
      <w:pPr>
        <w:widowControl w:val="0"/>
        <w:autoSpaceDE w:val="0"/>
        <w:autoSpaceDN w:val="0"/>
        <w:adjustRightInd w:val="0"/>
        <w:rPr>
          <w:rFonts w:ascii="Times" w:hAnsi="Times" w:cs="Times"/>
        </w:rPr>
      </w:pPr>
    </w:p>
    <w:p w:rsidR="000636AC" w:rsidRDefault="000636AC" w:rsidP="000636AC">
      <w:pPr>
        <w:widowControl w:val="0"/>
        <w:autoSpaceDE w:val="0"/>
        <w:autoSpaceDN w:val="0"/>
        <w:adjustRightInd w:val="0"/>
        <w:spacing w:after="400"/>
        <w:rPr>
          <w:rFonts w:ascii="Times" w:hAnsi="Times" w:cs="Times"/>
          <w:b/>
          <w:bCs/>
          <w:sz w:val="18"/>
          <w:szCs w:val="18"/>
        </w:rPr>
      </w:pPr>
      <w:r>
        <w:rPr>
          <w:rFonts w:ascii="Times" w:hAnsi="Times" w:cs="Times"/>
          <w:b/>
          <w:bCs/>
          <w:sz w:val="18"/>
          <w:szCs w:val="18"/>
        </w:rPr>
        <w:t>Holly Sears</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“Swimmers,” about an unlikely menagerie.</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 xml:space="preserve">That’s as it should be. The oil is part of a series, “Hudson River Explorers,” commissioned by the Metropolitan Transportation Authority and replicated on glass panels to line the overpasses at Tarrytown’s Metro-North station. So the work’s intended audience is going to be in motion — either dashing on and off trains or traveling up and down the Hudson Line. But until Oct. 13, the 11 paintings that form the basis for the glass panels can be contemplated in a more leisurely way at the </w:t>
      </w:r>
      <w:hyperlink r:id="rId6" w:history="1">
        <w:r>
          <w:rPr>
            <w:rFonts w:ascii="Times" w:hAnsi="Times" w:cs="Times"/>
            <w:color w:val="000AEB"/>
            <w:u w:val="single" w:color="000AEB"/>
          </w:rPr>
          <w:t>Hudson River Museum</w:t>
        </w:r>
      </w:hyperlink>
      <w:r>
        <w:rPr>
          <w:rFonts w:ascii="Times" w:hAnsi="Times" w:cs="Times"/>
        </w:rPr>
        <w:t xml:space="preserve"> in Yonkers. And with their exquisitely detailed renderings of flora and fauna and their generous helpings of whimsy, they reward careful study.</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 xml:space="preserve">Ms. Sears’s work reaches back to two deeply American traditions, the literal nature paintings of </w:t>
      </w:r>
      <w:hyperlink r:id="rId7" w:history="1">
        <w:r>
          <w:rPr>
            <w:rFonts w:ascii="Times" w:hAnsi="Times" w:cs="Times"/>
            <w:color w:val="000AEB"/>
            <w:u w:val="single" w:color="000AEB"/>
          </w:rPr>
          <w:t>John James Audubon</w:t>
        </w:r>
      </w:hyperlink>
      <w:r>
        <w:rPr>
          <w:rFonts w:ascii="Times" w:hAnsi="Times" w:cs="Times"/>
        </w:rPr>
        <w:t xml:space="preserve"> and the fanciful “peaceable kingdom” images of </w:t>
      </w:r>
      <w:hyperlink r:id="rId8" w:history="1">
        <w:r>
          <w:rPr>
            <w:rFonts w:ascii="Times" w:hAnsi="Times" w:cs="Times"/>
            <w:color w:val="000AEB"/>
            <w:u w:val="single" w:color="000AEB"/>
          </w:rPr>
          <w:t>Edward Hicks</w:t>
        </w:r>
      </w:hyperlink>
      <w:r>
        <w:rPr>
          <w:rFonts w:ascii="Times" w:hAnsi="Times" w:cs="Times"/>
        </w:rPr>
        <w:t>, and then upends them both. She asks us to look more closely at and think more seriously about the natural world by gently subverting our expectations, mixing familiar, abundant local species, like white-tailed deer and red-winged blackbirds, with more exotic, more endangered creatures, like elephants and polar bears. She also inverts scale — in “Ride,” the orange-and-black Painted Lady butterfly straddling a sturgeon is bigger than the crow hovering just above them; the black bears clinging to a log in “Undertow” would have trouble swallowing some of the outsize striped bass caught in the same current.</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But as playful as these nature scenes are — and I defy you not to smile at “Swimmers,” with its intercontinental menagerie taking an unlikely dip in a rippling pool — Ms. Sears never condescends to her animals. They are not cute. They are not anthropomorphic. They are in every particular utterly themselves, rendered with accuracy and tremendous feeling for the shimmer of scales, the richness of fur, the gloss of feathers. The artist’s method of applying thin layers of color until she gets the density she wants lends some of the birds’ wings a transparency that mimics the blur of motion. And she captures the tremor in a river otter’s whiskers and the folds in a deer’s ear with eye-opening fidelity.</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 xml:space="preserve">At the same time, these animals are utterly fantastic, characters from fables yet to be written: “The Bobcat and the Butterfly”; “The Catfish and the Coyote”; “The Seahorse and the Elephant.” Ms. Sears’s pachyderms, both African and Asian, are buoyant, weightless wonders. Her cats, both wild and domestic, love the water. In her </w:t>
      </w:r>
      <w:proofErr w:type="spellStart"/>
      <w:r>
        <w:rPr>
          <w:rFonts w:ascii="Times" w:hAnsi="Times" w:cs="Times"/>
        </w:rPr>
        <w:t>Edenic</w:t>
      </w:r>
      <w:proofErr w:type="spellEnd"/>
      <w:r>
        <w:rPr>
          <w:rFonts w:ascii="Times" w:hAnsi="Times" w:cs="Times"/>
        </w:rPr>
        <w:t xml:space="preserve"> universe, porpoises cavort with perching birds. Herons hover in midair with their long legs dangling straight down. And what exactly is that fuzzy little yellow chick doing beneath a catfish?</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Because of the laminated-glass technique used to fabricate the panels for the station overpasses, many of the animals on view at the museum are cavorting on plain white backgrounds. But in the fully installed panels — the ribbon-cutting ceremony is scheduled for Sept. 14, after the morning rush — the beasts of “Hudson River Explorers” will exist in a more natural habitat. Some of the landscape elements are already present in “Owls,” “Herons” and several of the other paintings at the museum. In “Songbirds,” the bristling branches of a flowering mountain laurel are just as correct — in minute gradations of pink — and nearly as dynamic as the undulating line of flying orioles, cardinals, chickadees and blackbirds. The floating water lily pads and clumps of pickerelweed in “Passengers” give off a muted glow amid their reflections.</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Ms. Sears depicts the particularities of plants and streams as carefully as she does those of animals. But it remains to be seen if the humans leaving and entering the Tarrytown train station will slow their journeys to join her and become Hudson River explorers, too. They’ll be missing a world of pleasure if they don’t.</w:t>
      </w:r>
    </w:p>
    <w:p w:rsidR="000636AC" w:rsidRDefault="000636AC" w:rsidP="000636AC">
      <w:pPr>
        <w:widowControl w:val="0"/>
        <w:autoSpaceDE w:val="0"/>
        <w:autoSpaceDN w:val="0"/>
        <w:adjustRightInd w:val="0"/>
        <w:spacing w:after="240"/>
        <w:rPr>
          <w:rFonts w:ascii="Times" w:hAnsi="Times" w:cs="Times"/>
        </w:rPr>
      </w:pPr>
      <w:r>
        <w:rPr>
          <w:rFonts w:ascii="Times" w:hAnsi="Times" w:cs="Times"/>
        </w:rPr>
        <w:t>“Holly Sears: Hudson River Explorers” is at the Hudson River Museum, 511 Warburton Avenue, Yonkers, through Oct. 13. Information: hrm.org or (914) 963-4550.</w:t>
      </w:r>
    </w:p>
    <w:p w:rsidR="00732903" w:rsidRDefault="000636AC"/>
    <w:sectPr w:rsidR="00732903" w:rsidSect="004B017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C6666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E4E8E84"/>
    <w:lvl w:ilvl="0">
      <w:start w:val="1"/>
      <w:numFmt w:val="decimal"/>
      <w:lvlText w:val="%1."/>
      <w:lvlJc w:val="left"/>
      <w:pPr>
        <w:tabs>
          <w:tab w:val="num" w:pos="1800"/>
        </w:tabs>
        <w:ind w:left="1800" w:hanging="360"/>
      </w:pPr>
    </w:lvl>
  </w:abstractNum>
  <w:abstractNum w:abstractNumId="2">
    <w:nsid w:val="FFFFFF7D"/>
    <w:multiLevelType w:val="singleLevel"/>
    <w:tmpl w:val="A578977A"/>
    <w:lvl w:ilvl="0">
      <w:start w:val="1"/>
      <w:numFmt w:val="decimal"/>
      <w:lvlText w:val="%1."/>
      <w:lvlJc w:val="left"/>
      <w:pPr>
        <w:tabs>
          <w:tab w:val="num" w:pos="1440"/>
        </w:tabs>
        <w:ind w:left="1440" w:hanging="360"/>
      </w:pPr>
    </w:lvl>
  </w:abstractNum>
  <w:abstractNum w:abstractNumId="3">
    <w:nsid w:val="FFFFFF7E"/>
    <w:multiLevelType w:val="singleLevel"/>
    <w:tmpl w:val="A5E4AF64"/>
    <w:lvl w:ilvl="0">
      <w:start w:val="1"/>
      <w:numFmt w:val="decimal"/>
      <w:lvlText w:val="%1."/>
      <w:lvlJc w:val="left"/>
      <w:pPr>
        <w:tabs>
          <w:tab w:val="num" w:pos="1080"/>
        </w:tabs>
        <w:ind w:left="1080" w:hanging="360"/>
      </w:pPr>
    </w:lvl>
  </w:abstractNum>
  <w:abstractNum w:abstractNumId="4">
    <w:nsid w:val="FFFFFF7F"/>
    <w:multiLevelType w:val="singleLevel"/>
    <w:tmpl w:val="CCBCC304"/>
    <w:lvl w:ilvl="0">
      <w:start w:val="1"/>
      <w:numFmt w:val="decimal"/>
      <w:lvlText w:val="%1."/>
      <w:lvlJc w:val="left"/>
      <w:pPr>
        <w:tabs>
          <w:tab w:val="num" w:pos="720"/>
        </w:tabs>
        <w:ind w:left="720" w:hanging="360"/>
      </w:pPr>
    </w:lvl>
  </w:abstractNum>
  <w:abstractNum w:abstractNumId="5">
    <w:nsid w:val="FFFFFF80"/>
    <w:multiLevelType w:val="singleLevel"/>
    <w:tmpl w:val="EC3E845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1F42FC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2A819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10C3A6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6785EFE"/>
    <w:lvl w:ilvl="0">
      <w:start w:val="1"/>
      <w:numFmt w:val="decimal"/>
      <w:lvlText w:val="%1."/>
      <w:lvlJc w:val="left"/>
      <w:pPr>
        <w:tabs>
          <w:tab w:val="num" w:pos="360"/>
        </w:tabs>
        <w:ind w:left="360" w:hanging="360"/>
      </w:pPr>
    </w:lvl>
  </w:abstractNum>
  <w:abstractNum w:abstractNumId="10">
    <w:nsid w:val="FFFFFF89"/>
    <w:multiLevelType w:val="singleLevel"/>
    <w:tmpl w:val="0A2A674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36AC"/>
    <w:rsid w:val="000636AC"/>
  </w:rsids>
  <m:mathPr>
    <m:mathFont m:val="Aatrix OC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636A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ollysears.com/paintings.php" TargetMode="External"/><Relationship Id="rId6" Type="http://schemas.openxmlformats.org/officeDocument/2006/relationships/hyperlink" Target="http://www.hrm.org/" TargetMode="External"/><Relationship Id="rId7" Type="http://schemas.openxmlformats.org/officeDocument/2006/relationships/hyperlink" Target="http://www.hrm.org/" TargetMode="External"/><Relationship Id="rId8" Type="http://schemas.openxmlformats.org/officeDocument/2006/relationships/hyperlink" Target="http://www.worcesterart.org/Collection/American/1934.65.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4236</Characters>
  <Application>Microsoft Macintosh Word</Application>
  <DocSecurity>0</DocSecurity>
  <Lines>35</Lines>
  <Paragraphs>8</Paragraphs>
  <ScaleCrop>false</ScaleCrop>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Sears</dc:creator>
  <cp:keywords/>
  <cp:lastModifiedBy>Holly Sears</cp:lastModifiedBy>
  <cp:revision>1</cp:revision>
  <dcterms:created xsi:type="dcterms:W3CDTF">2012-10-05T13:21:00Z</dcterms:created>
  <dcterms:modified xsi:type="dcterms:W3CDTF">2012-10-05T13:22:00Z</dcterms:modified>
</cp:coreProperties>
</file>